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1569" w14:textId="77777777" w:rsidR="00926644" w:rsidRPr="00E152AC" w:rsidRDefault="00926644" w:rsidP="00926644">
      <w:pPr>
        <w:pStyle w:val="Heading2"/>
        <w:rPr>
          <w:rFonts w:asciiTheme="minorHAnsi" w:hAnsiTheme="minorHAnsi" w:cstheme="minorHAnsi"/>
        </w:rPr>
      </w:pPr>
      <w:bookmarkStart w:id="0" w:name="_Toc119571216"/>
      <w:r w:rsidRPr="00E152AC">
        <w:rPr>
          <w:rFonts w:asciiTheme="minorHAnsi" w:hAnsiTheme="minorHAnsi" w:cstheme="minorHAnsi"/>
        </w:rPr>
        <w:t>SAMPLE  Charter for Clients of Supervisees</w:t>
      </w:r>
      <w:bookmarkEnd w:id="0"/>
    </w:p>
    <w:p w14:paraId="333A2826" w14:textId="77777777" w:rsidR="00926644" w:rsidRPr="00E152AC" w:rsidRDefault="00926644" w:rsidP="00926644">
      <w:pPr>
        <w:rPr>
          <w:rFonts w:cstheme="minorHAnsi"/>
        </w:rPr>
      </w:pPr>
    </w:p>
    <w:p w14:paraId="59230CD3" w14:textId="77777777" w:rsidR="00926644" w:rsidRPr="00E152AC" w:rsidRDefault="00926644" w:rsidP="00926644">
      <w:pPr>
        <w:rPr>
          <w:rFonts w:cstheme="minorHAnsi"/>
          <w:b/>
          <w:bCs/>
        </w:rPr>
      </w:pPr>
      <w:r w:rsidRPr="00E152AC">
        <w:rPr>
          <w:rFonts w:cstheme="minorHAnsi"/>
          <w:b/>
          <w:bCs/>
        </w:rPr>
        <w:t>Confidentiality Charter for Clients of Supervisees</w:t>
      </w:r>
    </w:p>
    <w:p w14:paraId="30AFDE62" w14:textId="77777777" w:rsidR="00926644" w:rsidRPr="00E152AC" w:rsidRDefault="00926644" w:rsidP="00926644">
      <w:pPr>
        <w:rPr>
          <w:rFonts w:cstheme="minorHAnsi"/>
          <w:b/>
          <w:bCs/>
        </w:rPr>
      </w:pPr>
    </w:p>
    <w:p w14:paraId="65F3265F" w14:textId="77777777" w:rsidR="00926644" w:rsidRPr="00E152AC" w:rsidRDefault="00926644" w:rsidP="00926644">
      <w:pPr>
        <w:rPr>
          <w:rFonts w:cstheme="minorHAnsi"/>
        </w:rPr>
      </w:pPr>
      <w:r w:rsidRPr="00E152AC">
        <w:rPr>
          <w:rFonts w:cstheme="minorHAnsi"/>
        </w:rPr>
        <w:t xml:space="preserve">Hypnotherapy is an unregulated industry and therefore the public can only be guaranteed appropriate practice by supervisees who abide by, and practice under principles in the Australian Hypnotherapists’ Association (AHA) Code of Ethics and Conduct. </w:t>
      </w:r>
    </w:p>
    <w:p w14:paraId="3C14035F" w14:textId="77777777" w:rsidR="00926644" w:rsidRPr="00E152AC" w:rsidRDefault="00926644" w:rsidP="00926644">
      <w:pPr>
        <w:rPr>
          <w:rFonts w:cstheme="minorHAnsi"/>
        </w:rPr>
      </w:pPr>
    </w:p>
    <w:p w14:paraId="66D22CD3" w14:textId="77777777" w:rsidR="00926644" w:rsidRPr="00E152AC" w:rsidRDefault="00926644" w:rsidP="00926644">
      <w:pPr>
        <w:rPr>
          <w:rFonts w:cstheme="minorHAnsi"/>
        </w:rPr>
      </w:pPr>
      <w:r w:rsidRPr="00E152AC">
        <w:rPr>
          <w:rFonts w:cstheme="minorHAnsi"/>
        </w:rPr>
        <w:t xml:space="preserve">Part of the Code of Ethics and Conduct covers client confidentiality. This Charter explains confidentiality and the client’s rights.  Your supervisee should be displaying his or her current membership certificate as a member of the AHA, which is the premier association for clinical hypnotherapy in Australia. </w:t>
      </w:r>
    </w:p>
    <w:p w14:paraId="280E8846" w14:textId="77777777" w:rsidR="00926644" w:rsidRPr="00E152AC" w:rsidRDefault="00926644" w:rsidP="00926644">
      <w:pPr>
        <w:rPr>
          <w:rFonts w:cstheme="minorHAnsi"/>
        </w:rPr>
      </w:pPr>
    </w:p>
    <w:p w14:paraId="508EB54D" w14:textId="77777777" w:rsidR="00926644" w:rsidRPr="00E152AC" w:rsidRDefault="00926644" w:rsidP="00926644">
      <w:pPr>
        <w:rPr>
          <w:rFonts w:cstheme="minorHAnsi"/>
        </w:rPr>
      </w:pPr>
      <w:r w:rsidRPr="00E152AC">
        <w:rPr>
          <w:rFonts w:cstheme="minorHAnsi"/>
        </w:rPr>
        <w:t xml:space="preserve">Clients should be asked to sign a consent form prior to commencing hypnotherapy. </w:t>
      </w:r>
    </w:p>
    <w:p w14:paraId="0DCE3CF1" w14:textId="77777777" w:rsidR="00926644" w:rsidRPr="00E152AC" w:rsidRDefault="00926644" w:rsidP="00926644">
      <w:pPr>
        <w:rPr>
          <w:rFonts w:cstheme="minorHAnsi"/>
        </w:rPr>
      </w:pPr>
    </w:p>
    <w:p w14:paraId="3C04A798" w14:textId="77777777" w:rsidR="00926644" w:rsidRPr="00E152AC" w:rsidRDefault="00926644" w:rsidP="00926644">
      <w:pPr>
        <w:rPr>
          <w:rFonts w:cstheme="minorHAnsi"/>
        </w:rPr>
      </w:pPr>
      <w:r w:rsidRPr="00E152AC">
        <w:rPr>
          <w:rFonts w:cstheme="minorHAnsi"/>
        </w:rPr>
        <w:t xml:space="preserve">As a client of a supervisee, you have the right to expect that: </w:t>
      </w:r>
    </w:p>
    <w:p w14:paraId="199E34FC" w14:textId="77777777" w:rsidR="00926644" w:rsidRPr="00E152AC" w:rsidRDefault="00926644" w:rsidP="00926644">
      <w:pPr>
        <w:rPr>
          <w:rFonts w:cstheme="minorHAnsi"/>
        </w:rPr>
      </w:pPr>
    </w:p>
    <w:p w14:paraId="656354F4"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be treated with respect. </w:t>
      </w:r>
    </w:p>
    <w:p w14:paraId="2EBEF154"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receive a clear explanation of the service you will receive. </w:t>
      </w:r>
    </w:p>
    <w:p w14:paraId="6E3CF170"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Your consent for any service will be sought by the supervisee prior to the service commencing, and as it progresses. </w:t>
      </w:r>
    </w:p>
    <w:p w14:paraId="3307524B"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receive an explanation about the nature and limits of confidentiality surrounding the service. </w:t>
      </w:r>
    </w:p>
    <w:p w14:paraId="3AECE3C8"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receive a competent and professional service. </w:t>
      </w:r>
    </w:p>
    <w:p w14:paraId="2CEB5603"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receive a clear statement about fees. </w:t>
      </w:r>
    </w:p>
    <w:p w14:paraId="5B4F6936"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be clear about the outcome that you and the supervisee are working toward. </w:t>
      </w:r>
    </w:p>
    <w:p w14:paraId="10841855"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receive an estimate of the number of sessions required to achieve the outcome. </w:t>
      </w:r>
    </w:p>
    <w:p w14:paraId="36A634F2"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receive a service free from sexual harassment. </w:t>
      </w:r>
    </w:p>
    <w:p w14:paraId="2149E702" w14:textId="77777777" w:rsidR="00926644" w:rsidRPr="00E152AC" w:rsidRDefault="00926644" w:rsidP="00926644">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You will be shown respect for your cultural background and language tradition. </w:t>
      </w:r>
    </w:p>
    <w:p w14:paraId="2B2FE8F5" w14:textId="77777777" w:rsidR="00926644" w:rsidRPr="00E152AC" w:rsidRDefault="00926644" w:rsidP="00926644">
      <w:pPr>
        <w:spacing w:after="160" w:line="259" w:lineRule="auto"/>
        <w:rPr>
          <w:rFonts w:eastAsia="Times New Roman" w:cstheme="minorHAnsi"/>
          <w:szCs w:val="24"/>
        </w:rPr>
      </w:pPr>
    </w:p>
    <w:p w14:paraId="44EE5805" w14:textId="77777777" w:rsidR="009B1C29" w:rsidRDefault="009B1C29"/>
    <w:sectPr w:rsidR="009B1C29" w:rsidSect="0080546A">
      <w:pgSz w:w="11907" w:h="16840" w:code="9"/>
      <w:pgMar w:top="1247" w:right="1247" w:bottom="1247" w:left="124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65D49"/>
    <w:multiLevelType w:val="hybridMultilevel"/>
    <w:tmpl w:val="0AC8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30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44"/>
    <w:rsid w:val="001B252C"/>
    <w:rsid w:val="0080546A"/>
    <w:rsid w:val="00926644"/>
    <w:rsid w:val="009B1C29"/>
    <w:rsid w:val="00A5471D"/>
    <w:rsid w:val="00A86E9A"/>
    <w:rsid w:val="00B67FEC"/>
    <w:rsid w:val="00FB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7D09"/>
  <w15:chartTrackingRefBased/>
  <w15:docId w15:val="{A4D15127-9973-4A91-A1EF-8C5B2619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44"/>
    <w:pPr>
      <w:spacing w:after="0" w:line="240" w:lineRule="auto"/>
    </w:pPr>
    <w:rPr>
      <w:sz w:val="24"/>
    </w:rPr>
  </w:style>
  <w:style w:type="paragraph" w:styleId="Heading1">
    <w:name w:val="heading 1"/>
    <w:basedOn w:val="Normal"/>
    <w:next w:val="Normal"/>
    <w:link w:val="Heading1Char"/>
    <w:autoRedefine/>
    <w:uiPriority w:val="9"/>
    <w:qFormat/>
    <w:rsid w:val="00B67FEC"/>
    <w:pPr>
      <w:keepNext/>
      <w:keepLines/>
      <w:widowControl w:val="0"/>
      <w:autoSpaceDE w:val="0"/>
      <w:autoSpaceDN w:val="0"/>
      <w:spacing w:before="240"/>
      <w:outlineLvl w:val="0"/>
    </w:pPr>
    <w:rPr>
      <w:rFonts w:ascii="Calibri" w:eastAsiaTheme="majorEastAsia" w:hAnsi="Calibri" w:cstheme="majorBidi"/>
      <w:sz w:val="28"/>
      <w:szCs w:val="32"/>
    </w:rPr>
  </w:style>
  <w:style w:type="paragraph" w:styleId="Heading2">
    <w:name w:val="heading 2"/>
    <w:basedOn w:val="Normal"/>
    <w:next w:val="Normal"/>
    <w:link w:val="Heading2Char"/>
    <w:autoRedefine/>
    <w:uiPriority w:val="9"/>
    <w:unhideWhenUsed/>
    <w:qFormat/>
    <w:rsid w:val="00B67FEC"/>
    <w:pPr>
      <w:keepNext/>
      <w:keepLines/>
      <w:widowControl w:val="0"/>
      <w:autoSpaceDE w:val="0"/>
      <w:autoSpaceDN w:val="0"/>
      <w:spacing w:before="40"/>
      <w:outlineLvl w:val="1"/>
    </w:pPr>
    <w:rPr>
      <w:rFonts w:ascii="Calibri" w:eastAsiaTheme="majorEastAsia" w:hAnsi="Calibri" w:cstheme="majorBidi"/>
      <w:szCs w:val="26"/>
    </w:rPr>
  </w:style>
  <w:style w:type="paragraph" w:styleId="Heading3">
    <w:name w:val="heading 3"/>
    <w:basedOn w:val="Normal"/>
    <w:next w:val="Normal"/>
    <w:link w:val="Heading3Char"/>
    <w:autoRedefine/>
    <w:uiPriority w:val="9"/>
    <w:unhideWhenUsed/>
    <w:qFormat/>
    <w:rsid w:val="00B67FEC"/>
    <w:pPr>
      <w:keepNext/>
      <w:keepLines/>
      <w:widowControl w:val="0"/>
      <w:autoSpaceDE w:val="0"/>
      <w:autoSpaceDN w:val="0"/>
      <w:spacing w:before="40"/>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EC"/>
    <w:rPr>
      <w:rFonts w:ascii="Calibri" w:eastAsiaTheme="majorEastAsia" w:hAnsi="Calibri" w:cstheme="majorBidi"/>
      <w:sz w:val="28"/>
      <w:szCs w:val="32"/>
    </w:rPr>
  </w:style>
  <w:style w:type="character" w:customStyle="1" w:styleId="Heading2Char">
    <w:name w:val="Heading 2 Char"/>
    <w:basedOn w:val="DefaultParagraphFont"/>
    <w:link w:val="Heading2"/>
    <w:uiPriority w:val="9"/>
    <w:rsid w:val="00B67FEC"/>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B67FEC"/>
    <w:rPr>
      <w:rFonts w:ascii="Calibri" w:eastAsiaTheme="majorEastAsia" w:hAnsi="Calibri" w:cstheme="majorBidi"/>
      <w:szCs w:val="24"/>
    </w:rPr>
  </w:style>
  <w:style w:type="paragraph" w:styleId="ListParagraph">
    <w:name w:val="List Paragraph"/>
    <w:basedOn w:val="Normal"/>
    <w:uiPriority w:val="34"/>
    <w:qFormat/>
    <w:rsid w:val="00926644"/>
    <w:pPr>
      <w:widowControl w:val="0"/>
      <w:autoSpaceDE w:val="0"/>
      <w:autoSpaceDN w:val="0"/>
      <w:ind w:left="1540" w:hanging="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 Secretary</dc:creator>
  <cp:keywords/>
  <dc:description/>
  <cp:lastModifiedBy>Jeannette Teagle</cp:lastModifiedBy>
  <cp:revision>1</cp:revision>
  <dcterms:created xsi:type="dcterms:W3CDTF">2023-01-05T00:59:00Z</dcterms:created>
  <dcterms:modified xsi:type="dcterms:W3CDTF">2023-01-05T01:01:00Z</dcterms:modified>
</cp:coreProperties>
</file>